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D3" w:rsidRPr="00370A26" w:rsidRDefault="000D4DD3" w:rsidP="000D4DD3">
      <w:pPr>
        <w:widowControl/>
        <w:spacing w:line="600" w:lineRule="atLeast"/>
        <w:jc w:val="left"/>
        <w:rPr>
          <w:rFonts w:ascii="宋体" w:hAnsi="宋体" w:cs="??"/>
          <w:b/>
          <w:bCs/>
          <w:color w:val="000000"/>
          <w:kern w:val="0"/>
          <w:sz w:val="35"/>
          <w:szCs w:val="35"/>
        </w:rPr>
      </w:pPr>
      <w:r w:rsidRPr="00370A26">
        <w:rPr>
          <w:rFonts w:ascii="宋体" w:hAnsi="宋体" w:cs="宋体" w:hint="eastAsia"/>
          <w:bCs/>
          <w:kern w:val="0"/>
          <w:sz w:val="28"/>
          <w:szCs w:val="28"/>
        </w:rPr>
        <w:t>附件1：</w:t>
      </w:r>
      <w:r w:rsidR="00517F43" w:rsidRPr="00517F4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学生阅读推荐图书100种、20种报刊目录</w:t>
      </w:r>
      <w:bookmarkStart w:id="0" w:name="_GoBack"/>
      <w:bookmarkEnd w:id="0"/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宋体" w:hAnsi="宋体" w:cs="宋体" w:hint="eastAsia"/>
          <w:b/>
          <w:bCs/>
          <w:kern w:val="0"/>
          <w:sz w:val="24"/>
        </w:rPr>
        <w:t>一．文学作品</w:t>
      </w:r>
      <w:r w:rsidRPr="00370A26">
        <w:rPr>
          <w:rFonts w:ascii="宋体" w:hAnsi="宋体" w:cs="宋体"/>
          <w:b/>
          <w:bCs/>
          <w:kern w:val="0"/>
          <w:sz w:val="24"/>
        </w:rPr>
        <w:t>(30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《诗经译注》，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周振甫译，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《史记十五讲》，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张大可主讲，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国家图书馆出版社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《唐宋词选释》，俞伯平，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《古文观止》，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[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清</w:t>
      </w:r>
      <w:r w:rsidRPr="00370A26">
        <w:rPr>
          <w:rFonts w:ascii="宋体" w:hAnsi="宋体" w:cs="宋体"/>
          <w:color w:val="000000"/>
          <w:kern w:val="0"/>
          <w:sz w:val="24"/>
        </w:rPr>
        <w:t>]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吴楚材，吴调侯选编</w:t>
      </w:r>
      <w:r w:rsidRPr="00370A26">
        <w:rPr>
          <w:rFonts w:ascii="宋体" w:hAnsi="宋体" w:cs="宋体"/>
          <w:color w:val="000000"/>
          <w:kern w:val="0"/>
          <w:sz w:val="24"/>
        </w:rPr>
        <w:t>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安秋平点校，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《儒林外史》，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[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清</w:t>
      </w:r>
      <w:r w:rsidRPr="00370A26">
        <w:rPr>
          <w:rFonts w:ascii="宋体" w:hAnsi="宋体" w:cs="宋体"/>
          <w:color w:val="000000"/>
          <w:kern w:val="0"/>
          <w:sz w:val="24"/>
        </w:rPr>
        <w:t>]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吴敬梓著，张慧剑校注，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《雷雨》，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曹禺，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《边城》，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沈从文，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沈从文文集第六集，花城出版社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《平凡的世界》，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路遥，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华夏出版社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《尘埃落定》，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阿来，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《文化苦旅》，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余秋雨，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东方出版中心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《穆斯林的葬礼》，霍达著，北京十月文艺出版社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《神曲》，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意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但丁著，华文出版社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《傲慢与偏见》，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英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简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奥斯丁著，王科一译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《悲惨世界》，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雨果著，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李丹，方于译，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《包法利夫人》，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福楼拜，许渊冲译，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《约翰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克利斯朵夫》，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罗曼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罗兰著，傅雷译，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《巴黎圣母院》，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) </w:t>
      </w:r>
      <w:r w:rsidRPr="00370A26">
        <w:rPr>
          <w:rFonts w:ascii="ˎ̥" w:hAnsi="ˎ̥"/>
          <w:color w:val="1E2228"/>
          <w:sz w:val="24"/>
        </w:rPr>
        <w:t>雨果著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1</w:t>
      </w:r>
      <w:r w:rsidRPr="00370A26">
        <w:rPr>
          <w:rFonts w:ascii="宋体" w:hAnsi="宋体" w:cs="宋体"/>
          <w:color w:val="000000"/>
          <w:kern w:val="0"/>
          <w:sz w:val="24"/>
        </w:rPr>
        <w:t>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《忏悔录》，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卢梭著，周士良译，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《简爱》，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英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夏洛蒂</w:t>
      </w:r>
      <w:r w:rsidRPr="00370A26">
        <w:rPr>
          <w:rFonts w:ascii="ˎ̥" w:hAnsi="ˎ̥"/>
          <w:color w:val="1E2228"/>
          <w:sz w:val="24"/>
        </w:rPr>
        <w:t>.</w:t>
      </w:r>
      <w:r w:rsidRPr="00370A26">
        <w:rPr>
          <w:rFonts w:ascii="ˎ̥" w:hAnsi="ˎ̥"/>
          <w:color w:val="1E2228"/>
          <w:sz w:val="24"/>
        </w:rPr>
        <w:t>勃朗特著</w:t>
      </w:r>
      <w:r w:rsidRPr="00370A26">
        <w:rPr>
          <w:rFonts w:ascii="ˎ̥" w:hAnsi="ˎ̥" w:hint="eastAsia"/>
          <w:color w:val="1E2228"/>
          <w:sz w:val="24"/>
        </w:rPr>
        <w:t>，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《德伯家的苔丝》，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托马斯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哈代，张谷若译，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《草叶集》，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惠特曼著，楚图南译，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《白鲸》，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麦尔维尔著，曹庸译，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《飘》，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玛格丽特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米切尔著，戴侃译，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外国文学出版社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《福尔摩斯探案集》，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英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柯南道尔</w:t>
      </w:r>
      <w:r w:rsidRPr="00370A26">
        <w:rPr>
          <w:rFonts w:ascii="ˎ̥" w:hAnsi="ˎ̥"/>
          <w:color w:val="1E2228"/>
          <w:sz w:val="24"/>
        </w:rPr>
        <w:t>(Conan D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群众出版社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hyperlink r:id="rId6" w:anchor="#" w:history="1">
        <w:r w:rsidRPr="00370A26">
          <w:rPr>
            <w:rFonts w:ascii="ˎ̥" w:hAnsi="ˎ̥"/>
            <w:sz w:val="24"/>
          </w:rPr>
          <w:t>希区柯克悬念故事集</w:t>
        </w:r>
        <w:r w:rsidRPr="00370A26">
          <w:rPr>
            <w:rFonts w:ascii="ˎ̥" w:hAnsi="ˎ̥"/>
            <w:sz w:val="24"/>
          </w:rPr>
          <w:t> </w:t>
        </w:r>
      </w:hyperlink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王强编译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ˎ̥" w:hAnsi="ˎ̥" w:hint="eastAsia"/>
          <w:color w:val="1E2228"/>
          <w:sz w:val="18"/>
          <w:szCs w:val="18"/>
        </w:rPr>
        <w:t>，</w:t>
      </w:r>
      <w:r w:rsidRPr="00370A26">
        <w:rPr>
          <w:rFonts w:ascii="ˎ̥" w:hAnsi="ˎ̥" w:hint="eastAsia"/>
          <w:color w:val="1E2228"/>
          <w:sz w:val="24"/>
        </w:rPr>
        <w:t>中央编译出版社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《雪国》，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日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川端康成著，叶渭渠，唐月梅译，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《安娜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卡列尼娜》，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俄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列夫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托尔斯泰著，高惠群，石国生译，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lastRenderedPageBreak/>
        <w:t>28.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《罪与罚》，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俄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陀思妥耶夫斯基著，岳麟译，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《百年孤独》，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哥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加西亚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马尔克斯著，高长荣译，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中国文联出版公司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《假如给我三天光明》，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美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海伦</w:t>
      </w:r>
      <w:r w:rsidRPr="00370A26">
        <w:rPr>
          <w:rFonts w:ascii="ˎ̥" w:hAnsi="ˎ̥"/>
          <w:color w:val="1E2228"/>
          <w:sz w:val="24"/>
        </w:rPr>
        <w:t>·</w:t>
      </w:r>
      <w:r w:rsidRPr="00370A26">
        <w:rPr>
          <w:rFonts w:ascii="ˎ̥" w:hAnsi="ˎ̥"/>
          <w:color w:val="1E2228"/>
          <w:sz w:val="24"/>
        </w:rPr>
        <w:t>凯勒著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，陕西师范大学出版社</w:t>
      </w:r>
      <w:r w:rsidRPr="00370A26">
        <w:rPr>
          <w:rFonts w:ascii="??" w:hAnsi="??" w:cs="??"/>
          <w:color w:val="000000"/>
          <w:kern w:val="0"/>
          <w:sz w:val="30"/>
          <w:szCs w:val="30"/>
        </w:rPr>
        <w:t> 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宋体" w:hAnsi="宋体" w:cs="宋体" w:hint="eastAsia"/>
          <w:b/>
          <w:bCs/>
          <w:kern w:val="0"/>
          <w:sz w:val="24"/>
        </w:rPr>
        <w:t>二．社科作品</w:t>
      </w:r>
      <w:r w:rsidRPr="00370A26">
        <w:rPr>
          <w:rFonts w:ascii="宋体" w:hAnsi="宋体" w:cs="宋体"/>
          <w:b/>
          <w:bCs/>
          <w:kern w:val="0"/>
          <w:sz w:val="24"/>
        </w:rPr>
        <w:t>(57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《中国哲学简史》，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冯友兰著，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北京大学出版社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</w:rPr>
        <w:t>周易文化研究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张涛主编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东方出版社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《论语别裁》</w:t>
      </w:r>
      <w:r w:rsidRPr="00370A26">
        <w:rPr>
          <w:rFonts w:ascii="宋体" w:hAnsi="宋体" w:cs="宋体"/>
          <w:color w:val="000000"/>
          <w:kern w:val="0"/>
          <w:sz w:val="24"/>
        </w:rPr>
        <w:t>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上、下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，南怀瑾著，复旦大学出版社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《论语的生活智慧》，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曾仕强著，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《孟子名句》，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吴迎君文，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《老子名句》，吴迎君文，天地出版社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《论语新解》，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钱穆著，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九州出版社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《于丹</w:t>
      </w:r>
      <w:r w:rsidRPr="00370A26">
        <w:rPr>
          <w:rFonts w:ascii="宋体" w:hAnsi="宋体" w:cs="宋体"/>
          <w:color w:val="000000"/>
          <w:kern w:val="0"/>
          <w:sz w:val="24"/>
        </w:rPr>
        <w:t>&lt;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论语</w:t>
      </w:r>
      <w:r w:rsidRPr="00370A26">
        <w:rPr>
          <w:rFonts w:ascii="宋体" w:hAnsi="宋体" w:cs="宋体"/>
          <w:color w:val="000000"/>
          <w:kern w:val="0"/>
          <w:sz w:val="24"/>
        </w:rPr>
        <w:t>&gt;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心得》，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于丹著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《理想国》，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希腊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柏拉图著，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商务印书馆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《品三国》，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易中天著，上海文艺出版社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《朱镕基答记者问》，人民出版社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《激荡三十年》，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吴晓波著，中信出版社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《细节决定成败》，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汪中求著，新华出版社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《深度对话:[中英文对照],世界 500 强 CEO 访谈录》，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孙晓燕编著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《深度对话:[中英文对照],全球 IT 精英访谈录》，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张婷婷编著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《深度对话:[中英文对照],美国总统访谈录》，吴瑞编著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逻辑与智慧新编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郑伟宏著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北京大学出版社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《大国崛起》，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唐晋主编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《人性论》，</w:t>
      </w:r>
      <w:r w:rsidRPr="00370A26">
        <w:rPr>
          <w:rFonts w:ascii="ˎ̥" w:hAnsi="ˎ̥"/>
          <w:sz w:val="24"/>
        </w:rPr>
        <w:t>增钊新著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中南工业大学出版社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《明朝那些事儿》，当年明月著，中国友谊出版公司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《历史是个什么玩意儿》，袁腾飞，宁夏人民出版社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《庄子名句》，沈秀涛文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天地出版社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《蒙曼说隋》，蒙曼，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江西人民出版社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《生活中的经济学》，茅于轼著，暨南大学出版社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《蒙曼说唐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长恨歌》，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蒙曼著，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《蒙曼说唐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下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长恨歌》，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蒙曼著，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lastRenderedPageBreak/>
        <w:t>57.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《正说清朝十二帝》，严崇年著，中华书局出版社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《中国大学人文启思录（1-6）》，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华中科技大学出版社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《季羡林随想录》，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季羡林著，中国城市出版社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《说孝庄》，纪连海著，上海辞书出版社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《说康熙》，纪连海著，上海辞书出版社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《说雍正》，纪连海著，上海辞书出版社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《卡耐基成功之道》，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苏扬编，北京燕山出版社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《西方美学史》，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朱光潜，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《美的历程》，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李泽厚著，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天津社会科学院出版社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李岚清音乐笔谈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欧洲经典音乐部分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李岚清</w:t>
      </w:r>
      <w:r w:rsidRPr="00370A26">
        <w:rPr>
          <w:rFonts w:hint="eastAsia"/>
          <w:sz w:val="24"/>
        </w:rPr>
        <w:t>著，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高等教育出版社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李岚清教育访谈录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ˎ̥" w:hAnsi="ˎ̥"/>
          <w:sz w:val="24"/>
        </w:rPr>
        <w:t>李岚清</w:t>
      </w:r>
      <w:r w:rsidRPr="00370A26">
        <w:rPr>
          <w:rFonts w:ascii="ˎ̥" w:hAnsi="ˎ̥" w:hint="eastAsia"/>
          <w:sz w:val="24"/>
        </w:rPr>
        <w:t>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人民教育出版社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马克思主义哲学原理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陈先达主编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中国人民大学出版社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《毛泽东选集》，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毛泽东著，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《邓小平文选》</w:t>
      </w:r>
      <w:r w:rsidRPr="00370A26">
        <w:rPr>
          <w:rFonts w:ascii="宋体" w:hAnsi="宋体" w:cs="宋体"/>
          <w:color w:val="000000"/>
          <w:kern w:val="0"/>
          <w:sz w:val="24"/>
        </w:rPr>
        <w:t>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第三卷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邓小平著，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周国平人生哲思录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周国平，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靠自己去成功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刘墉著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长江文艺出版社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唐诗句典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刘墉作品</w:t>
      </w:r>
      <w:r w:rsidRPr="00370A26">
        <w:rPr>
          <w:rFonts w:ascii="ˎ̥" w:hAnsi="ˎ̥" w:hint="eastAsia"/>
          <w:sz w:val="24"/>
        </w:rPr>
        <w:t>》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刘墉编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中国盲文出版社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生活的艺术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林语堂</w:t>
      </w:r>
      <w:r w:rsidRPr="00370A26">
        <w:rPr>
          <w:rFonts w:ascii="ˎ̥" w:hAnsi="ˎ̥"/>
          <w:sz w:val="24"/>
        </w:rPr>
        <w:t>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作家出版社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曾国藩做人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胡雪岩做事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赵月华编著</w:t>
      </w:r>
      <w:r w:rsidRPr="00370A26">
        <w:rPr>
          <w:sz w:val="24"/>
        </w:rPr>
        <w:t>,</w:t>
      </w:r>
      <w:r w:rsidRPr="00370A26">
        <w:rPr>
          <w:rFonts w:ascii="ˎ̥" w:hAnsi="ˎ̥"/>
        </w:rPr>
        <w:t xml:space="preserve"> </w:t>
      </w:r>
      <w:r w:rsidRPr="00370A26">
        <w:rPr>
          <w:rFonts w:ascii="ˎ̥" w:hAnsi="ˎ̥"/>
        </w:rPr>
        <w:t>北京理工大学出版社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鲁迅讲小说史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鲁迅著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凤凰出版社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乔布斯传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神一样的传奇</w:t>
      </w:r>
      <w:r w:rsidRPr="00370A26">
        <w:rPr>
          <w:rFonts w:ascii="ˎ̥" w:hAnsi="ˎ̥"/>
          <w:sz w:val="24"/>
        </w:rPr>
        <w:t>/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王咏刚，周虹著</w:t>
      </w:r>
      <w:r w:rsidRPr="00370A26">
        <w:rPr>
          <w:rFonts w:hint="eastAsia"/>
          <w:sz w:val="24"/>
        </w:rPr>
        <w:t>，</w:t>
      </w:r>
      <w:r w:rsidRPr="00370A26">
        <w:rPr>
          <w:rFonts w:ascii="ˎ̥" w:hAnsi="ˎ̥"/>
          <w:sz w:val="24"/>
        </w:rPr>
        <w:t>上海财经大学出版社</w:t>
      </w:r>
    </w:p>
    <w:p w:rsidR="000D4DD3" w:rsidRPr="00370A26" w:rsidRDefault="000D4DD3" w:rsidP="000D4DD3">
      <w:pPr>
        <w:widowControl/>
        <w:spacing w:line="450" w:lineRule="atLeast"/>
        <w:jc w:val="left"/>
      </w:pPr>
      <w:r w:rsidRPr="00370A26">
        <w:rPr>
          <w:rFonts w:ascii="宋体" w:hAnsi="宋体" w:cs="宋体"/>
          <w:color w:val="000000"/>
          <w:kern w:val="0"/>
          <w:sz w:val="24"/>
        </w:rPr>
        <w:t>78.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比尔</w:t>
      </w:r>
      <w:r w:rsidRPr="00370A26">
        <w:rPr>
          <w:rFonts w:ascii="ˎ̥" w:hAnsi="ˎ̥"/>
          <w:sz w:val="24"/>
        </w:rPr>
        <w:t>·</w:t>
      </w:r>
      <w:r w:rsidRPr="00370A26">
        <w:rPr>
          <w:rFonts w:ascii="ˎ̥" w:hAnsi="ˎ̥"/>
          <w:sz w:val="24"/>
        </w:rPr>
        <w:t>盖茨全传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于成龙著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新世界出版社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《大学人文读本》</w:t>
      </w:r>
      <w:r w:rsidRPr="00370A26">
        <w:rPr>
          <w:rFonts w:ascii="宋体" w:hAnsi="宋体" w:cs="宋体"/>
          <w:color w:val="000000"/>
          <w:kern w:val="0"/>
          <w:sz w:val="24"/>
        </w:rPr>
        <w:t>(3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卷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夏中义主编，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广西师大出版社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《大学生与现代社会》，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朱永新等编，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高等教育出版社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81．《陈志武说中国经济》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陈志武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山西出版集团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2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《心耘</w:t>
      </w:r>
      <w:r w:rsidRPr="00370A26">
        <w:rPr>
          <w:rFonts w:ascii="宋体" w:hAnsi="宋体" w:cs="宋体"/>
          <w:color w:val="000000"/>
          <w:kern w:val="0"/>
          <w:sz w:val="24"/>
        </w:rPr>
        <w:t>:</w:t>
      </w:r>
      <w:hyperlink r:id="rId7" w:tgtFrame="_parent" w:tooltip="装入单册典藏窗" w:history="1">
        <w:r w:rsidRPr="00370A26">
          <w:rPr>
            <w:sz w:val="24"/>
          </w:rPr>
          <w:t>一群经济精英打造新加坡成为第一的关键历程</w:t>
        </w:r>
      </w:hyperlink>
      <w:r w:rsidRPr="00370A26">
        <w:rPr>
          <w:rFonts w:ascii="宋体" w:hAnsi="宋体" w:cs="宋体" w:hint="eastAsia"/>
          <w:color w:val="000000"/>
          <w:kern w:val="0"/>
          <w:sz w:val="24"/>
        </w:rPr>
        <w:t>》，曾振木等著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戴志中译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83．《货币战争》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宋鸿兵编著，中信出版社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84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《旅游实用礼仪》，王琦主编，清华大学出版社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85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《这里是北京》（系列），李欣，华艺出版社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86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《阿龙聊北京》，卢文龙，京华出版社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lastRenderedPageBreak/>
        <w:t>87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趣谈老北京》，施连芳</w:t>
      </w:r>
      <w:r w:rsidRPr="00370A26">
        <w:rPr>
          <w:rFonts w:ascii="宋体" w:hAnsi="宋体" w:cs="宋体"/>
          <w:color w:val="000000"/>
          <w:kern w:val="0"/>
          <w:sz w:val="24"/>
        </w:rPr>
        <w:t>、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高桂莲编著，中国旅游出版社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??" w:hAnsi="??" w:cs="??"/>
          <w:kern w:val="0"/>
          <w:sz w:val="30"/>
          <w:szCs w:val="30"/>
        </w:rPr>
        <w:t> 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三．科技作品</w:t>
      </w:r>
      <w:r w:rsidRPr="00370A26">
        <w:rPr>
          <w:rFonts w:ascii="宋体" w:hAnsi="宋体" w:cs="宋体"/>
          <w:b/>
          <w:bCs/>
          <w:kern w:val="0"/>
          <w:sz w:val="24"/>
        </w:rPr>
        <w:t>(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13部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8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《万物简史》，（美）比尔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布莱森著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严维明，陈邕译，接力出版社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89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《科学技术史概论》，邹海林，徐建培编著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科学出版社</w:t>
      </w:r>
    </w:p>
    <w:p w:rsidR="000D4DD3" w:rsidRPr="00370A26" w:rsidRDefault="000D4DD3" w:rsidP="000D4DD3">
      <w:r w:rsidRPr="00370A26">
        <w:rPr>
          <w:rFonts w:ascii="宋体" w:hAnsi="宋体" w:cs="宋体" w:hint="eastAsia"/>
          <w:color w:val="000000"/>
          <w:kern w:val="0"/>
          <w:sz w:val="24"/>
        </w:rPr>
        <w:t>90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《历史上最美的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10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个实验，（美）</w:t>
      </w:r>
      <w:r w:rsidRPr="00370A26">
        <w:rPr>
          <w:rFonts w:ascii="宋体" w:hAnsi="宋体" w:cs="宋体"/>
          <w:color w:val="000000"/>
          <w:kern w:val="0"/>
          <w:sz w:val="24"/>
        </w:rPr>
        <w:t>George Johnson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著，王悦译，人民邮电出版社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91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《常见食品安全一点通》，康维主编，航空工业出版社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92．《葡萄酒百科全书》，（荷）克里斯蒂亚.克莱克著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93．《食品营养与配餐》，蔡智军主编，化学工业出版社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4．《公共营养师》，杨月欣主编，中国劳动保障出版社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5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《葡萄酒自酿漫谈》，彭德华、曹建宏编著，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6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《养花金典》，陈璋编著，福建科学技术出版社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7．《中国园林图解词典》，王其钧主编，机械工业出版社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8．《插花艺术百科》，玛西娅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赫斯特编著，钟鹏译，中国青年出版社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9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药用植物花谱》，广西药用植物园编，重庆大学出版社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100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本草纲目》，李时珍著，御史编译，北京科学技术出版社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0D4DD3" w:rsidRPr="00370A26" w:rsidRDefault="000D4DD3" w:rsidP="000D4DD3">
      <w:pPr>
        <w:autoSpaceDE w:val="0"/>
        <w:autoSpaceDN w:val="0"/>
        <w:adjustRightInd w:val="0"/>
        <w:ind w:left="200"/>
        <w:jc w:val="left"/>
        <w:rPr>
          <w:rFonts w:ascii="宋体" w:cs="宋体"/>
          <w:kern w:val="0"/>
          <w:sz w:val="28"/>
          <w:szCs w:val="28"/>
        </w:rPr>
      </w:pPr>
      <w:r w:rsidRPr="00370A26">
        <w:rPr>
          <w:rFonts w:ascii="宋体" w:cs="宋体" w:hint="eastAsia"/>
          <w:kern w:val="0"/>
          <w:sz w:val="28"/>
          <w:szCs w:val="28"/>
          <w:lang w:val="zh-CN"/>
        </w:rPr>
        <w:t>注</w:t>
      </w:r>
      <w:r w:rsidRPr="00370A26">
        <w:rPr>
          <w:rFonts w:ascii="宋体" w:cs="宋体" w:hint="eastAsia"/>
          <w:kern w:val="0"/>
          <w:sz w:val="28"/>
          <w:szCs w:val="28"/>
        </w:rPr>
        <w:t>：</w:t>
      </w:r>
      <w:r w:rsidRPr="00370A26">
        <w:rPr>
          <w:rFonts w:ascii="宋体" w:cs="宋体" w:hint="eastAsia"/>
          <w:kern w:val="0"/>
          <w:sz w:val="28"/>
          <w:szCs w:val="28"/>
          <w:lang w:val="zh-CN"/>
        </w:rPr>
        <w:t>图书馆馆藏电子图书全文检索</w:t>
      </w:r>
      <w:r w:rsidRPr="00370A26">
        <w:rPr>
          <w:rFonts w:ascii="宋体" w:cs="宋体" w:hint="eastAsia"/>
          <w:kern w:val="0"/>
          <w:sz w:val="28"/>
          <w:szCs w:val="28"/>
        </w:rPr>
        <w:t>（</w:t>
      </w:r>
      <w:r w:rsidR="00045531">
        <w:rPr>
          <w:rFonts w:ascii="宋体" w:cs="宋体" w:hint="eastAsia"/>
          <w:kern w:val="0"/>
          <w:sz w:val="28"/>
          <w:szCs w:val="28"/>
        </w:rPr>
        <w:t>进入</w:t>
      </w:r>
      <w:r w:rsidR="00045531">
        <w:rPr>
          <w:rFonts w:ascii="宋体" w:cs="宋体"/>
          <w:kern w:val="0"/>
          <w:sz w:val="28"/>
          <w:szCs w:val="28"/>
        </w:rPr>
        <w:t>图书馆</w:t>
      </w:r>
      <w:r w:rsidR="00045531">
        <w:rPr>
          <w:rFonts w:ascii="宋体" w:cs="宋体" w:hint="eastAsia"/>
          <w:kern w:val="0"/>
          <w:sz w:val="28"/>
          <w:szCs w:val="28"/>
        </w:rPr>
        <w:t>网</w:t>
      </w:r>
      <w:r w:rsidR="00045531">
        <w:rPr>
          <w:rFonts w:ascii="宋体" w:cs="宋体"/>
          <w:kern w:val="0"/>
          <w:sz w:val="28"/>
          <w:szCs w:val="28"/>
        </w:rPr>
        <w:t>站首页</w:t>
      </w:r>
      <w:hyperlink r:id="rId8" w:history="1">
        <w:r w:rsidR="00045531" w:rsidRPr="000B7148">
          <w:rPr>
            <w:rStyle w:val="a5"/>
            <w:rFonts w:ascii="仿宋_GB2312" w:eastAsia="仿宋_GB2312"/>
            <w:sz w:val="24"/>
          </w:rPr>
          <w:t>http://lib.bvca.edu.cn/</w:t>
        </w:r>
      </w:hyperlink>
      <w:r w:rsidR="00045531">
        <w:rPr>
          <w:rFonts w:ascii="仿宋_GB2312" w:eastAsia="仿宋_GB2312" w:hint="eastAsia"/>
          <w:sz w:val="24"/>
        </w:rPr>
        <w:t>，</w:t>
      </w:r>
      <w:r w:rsidR="00045531" w:rsidRPr="00045531">
        <w:rPr>
          <w:rFonts w:ascii="仿宋_GB2312" w:eastAsia="仿宋_GB2312"/>
          <w:sz w:val="28"/>
          <w:szCs w:val="28"/>
        </w:rPr>
        <w:t>点击</w:t>
      </w:r>
      <w:r w:rsidR="00045531">
        <w:rPr>
          <w:rFonts w:ascii="仿宋_GB2312" w:eastAsia="仿宋_GB2312" w:hint="eastAsia"/>
          <w:sz w:val="28"/>
          <w:szCs w:val="28"/>
        </w:rPr>
        <w:t>“</w:t>
      </w:r>
      <w:r w:rsidR="00045531" w:rsidRPr="00045531">
        <w:rPr>
          <w:rFonts w:ascii="仿宋_GB2312" w:eastAsia="仿宋_GB2312" w:hint="eastAsia"/>
          <w:sz w:val="28"/>
          <w:szCs w:val="28"/>
        </w:rPr>
        <w:t>馆藏检索</w:t>
      </w:r>
      <w:r w:rsidR="00045531">
        <w:rPr>
          <w:rFonts w:ascii="仿宋_GB2312" w:eastAsia="仿宋_GB2312" w:hint="eastAsia"/>
          <w:sz w:val="28"/>
          <w:szCs w:val="28"/>
        </w:rPr>
        <w:t>”</w:t>
      </w:r>
      <w:r w:rsidRPr="00370A26">
        <w:rPr>
          <w:rFonts w:ascii="宋体" w:cs="宋体" w:hint="eastAsia"/>
          <w:kern w:val="0"/>
          <w:sz w:val="28"/>
          <w:szCs w:val="28"/>
        </w:rPr>
        <w:t>）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0D4DD3" w:rsidRPr="00370A26" w:rsidRDefault="000D4DD3" w:rsidP="000D4DD3">
      <w:pPr>
        <w:ind w:firstLineChars="1245" w:firstLine="2988"/>
        <w:rPr>
          <w:b/>
          <w:sz w:val="28"/>
          <w:szCs w:val="28"/>
        </w:rPr>
      </w:pPr>
      <w:r w:rsidRPr="00370A26">
        <w:rPr>
          <w:rFonts w:ascii="宋体" w:hAnsi="宋体" w:cs="宋体"/>
          <w:color w:val="000000"/>
          <w:kern w:val="0"/>
          <w:sz w:val="24"/>
        </w:rPr>
        <w:br w:type="page"/>
      </w:r>
      <w:r w:rsidRPr="00370A26">
        <w:rPr>
          <w:rFonts w:hint="eastAsia"/>
          <w:b/>
          <w:sz w:val="28"/>
          <w:szCs w:val="28"/>
        </w:rPr>
        <w:lastRenderedPageBreak/>
        <w:t>20</w:t>
      </w:r>
      <w:r w:rsidRPr="00370A26">
        <w:rPr>
          <w:rFonts w:hint="eastAsia"/>
          <w:b/>
          <w:sz w:val="28"/>
          <w:szCs w:val="28"/>
        </w:rPr>
        <w:t>种报刊推荐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</w:tblGrid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ind w:firstLineChars="300" w:firstLine="723"/>
              <w:rPr>
                <w:rFonts w:ascii="仿宋_GB2312" w:eastAsia="仿宋_GB2312"/>
                <w:b/>
                <w:sz w:val="24"/>
              </w:rPr>
            </w:pPr>
            <w:r w:rsidRPr="00370A26">
              <w:rPr>
                <w:rFonts w:ascii="仿宋_GB2312" w:eastAsia="仿宋_GB2312" w:hint="eastAsia"/>
                <w:b/>
                <w:sz w:val="24"/>
              </w:rPr>
              <w:t>报  刊  名  称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ind w:firstLineChars="350" w:firstLine="843"/>
              <w:rPr>
                <w:rFonts w:ascii="仿宋_GB2312" w:eastAsia="仿宋_GB2312"/>
                <w:b/>
                <w:sz w:val="24"/>
              </w:rPr>
            </w:pPr>
            <w:r w:rsidRPr="00370A26">
              <w:rPr>
                <w:rFonts w:ascii="仿宋_GB2312" w:eastAsia="仿宋_GB2312" w:hint="eastAsia"/>
                <w:b/>
                <w:sz w:val="24"/>
              </w:rPr>
              <w:t>主管（编辑）单位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食品科学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北京食品科学研究院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中国食品工业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中国食品工业协会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大众软件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中国科学技术情报学会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北京教育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北京市教育委员会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投资与理财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新华文摘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新闻出版署</w:t>
            </w:r>
            <w:r w:rsidRPr="00370A26">
              <w:rPr>
                <w:rFonts w:ascii="仿宋_GB2312" w:eastAsia="仿宋_GB2312" w:hAnsi="宋体" w:hint="eastAsia"/>
                <w:sz w:val="24"/>
              </w:rPr>
              <w:t>·</w:t>
            </w:r>
            <w:r w:rsidRPr="00370A26">
              <w:rPr>
                <w:rFonts w:ascii="仿宋_GB2312" w:eastAsia="仿宋_GB2312" w:hint="eastAsia"/>
                <w:sz w:val="24"/>
              </w:rPr>
              <w:t>人民出版社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中国国家地理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中国国家地理杂志社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教育与职业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中共中央统战部</w:t>
            </w:r>
            <w:r w:rsidRPr="00370A26">
              <w:rPr>
                <w:rFonts w:ascii="仿宋_GB2312" w:eastAsia="仿宋_GB2312" w:hAnsi="宋体" w:hint="eastAsia"/>
                <w:sz w:val="24"/>
              </w:rPr>
              <w:t>·</w:t>
            </w:r>
            <w:r w:rsidRPr="00370A26">
              <w:rPr>
                <w:rFonts w:ascii="仿宋_GB2312" w:eastAsia="仿宋_GB2312" w:hint="eastAsia"/>
                <w:sz w:val="24"/>
              </w:rPr>
              <w:t>中华职业教育社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疯狂英语（阅读版）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江苏教育出版社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投资与理财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经营与管理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天津市经济和信息化委员会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青年文摘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共青团中央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读者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读者杂志社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美文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美文杂志社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课外阅读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华夏出版社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参考消息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新华通讯社参考消息报社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世界新闻报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中国国际广播电台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国际金融报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人民日报社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经济观察报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经济观察报社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北京人才市场报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北京市人才服务中心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中国学术期刊全文检索（CNKI）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清华同方知网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媒体新闻检索（慧科）</w:t>
            </w:r>
          </w:p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慧科公司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图书馆网址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/>
                <w:sz w:val="24"/>
              </w:rPr>
              <w:t>http://lib.bvca.edu.cn/</w:t>
            </w:r>
          </w:p>
        </w:tc>
      </w:tr>
    </w:tbl>
    <w:p w:rsidR="000D4DD3" w:rsidRDefault="000D4DD3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Pr="003E36E5" w:rsidRDefault="005566CF" w:rsidP="000D4DD3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3E36E5">
        <w:rPr>
          <w:rFonts w:hint="eastAsia"/>
          <w:sz w:val="28"/>
          <w:szCs w:val="28"/>
        </w:rPr>
        <w:t xml:space="preserve"> </w:t>
      </w:r>
      <w:r w:rsidRPr="003E36E5">
        <w:rPr>
          <w:rFonts w:hint="eastAsia"/>
          <w:sz w:val="28"/>
          <w:szCs w:val="28"/>
        </w:rPr>
        <w:t>图书馆</w:t>
      </w:r>
    </w:p>
    <w:p w:rsidR="000D4DD3" w:rsidRDefault="005566CF" w:rsidP="003E36E5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t xml:space="preserve">   </w:t>
      </w:r>
      <w:r w:rsidRPr="003E36E5">
        <w:rPr>
          <w:rFonts w:hint="eastAsia"/>
          <w:sz w:val="28"/>
          <w:szCs w:val="28"/>
        </w:rPr>
        <w:t>201</w:t>
      </w:r>
      <w:r w:rsidR="00EC4241">
        <w:rPr>
          <w:sz w:val="28"/>
          <w:szCs w:val="28"/>
        </w:rPr>
        <w:t>5</w:t>
      </w:r>
      <w:r w:rsidRPr="003E36E5">
        <w:rPr>
          <w:rFonts w:hint="eastAsia"/>
          <w:sz w:val="28"/>
          <w:szCs w:val="28"/>
        </w:rPr>
        <w:t>年</w:t>
      </w:r>
      <w:r w:rsidRPr="003E36E5">
        <w:rPr>
          <w:rFonts w:hint="eastAsia"/>
          <w:sz w:val="28"/>
          <w:szCs w:val="28"/>
        </w:rPr>
        <w:t>3</w:t>
      </w:r>
      <w:r w:rsidRPr="003E36E5">
        <w:rPr>
          <w:rFonts w:hint="eastAsia"/>
          <w:sz w:val="28"/>
          <w:szCs w:val="28"/>
        </w:rPr>
        <w:t>月</w:t>
      </w:r>
      <w:r w:rsidR="00B746FF">
        <w:rPr>
          <w:rFonts w:hint="eastAsia"/>
          <w:sz w:val="28"/>
          <w:szCs w:val="28"/>
        </w:rPr>
        <w:t>3</w:t>
      </w:r>
      <w:r w:rsidR="00B746FF">
        <w:rPr>
          <w:sz w:val="28"/>
          <w:szCs w:val="28"/>
        </w:rPr>
        <w:t>1</w:t>
      </w:r>
      <w:r w:rsidRPr="003E36E5">
        <w:rPr>
          <w:rFonts w:hint="eastAsia"/>
          <w:sz w:val="28"/>
          <w:szCs w:val="28"/>
        </w:rPr>
        <w:t>日</w:t>
      </w:r>
    </w:p>
    <w:sectPr w:rsidR="000D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C9" w:rsidRDefault="00F31FC9" w:rsidP="0042184F">
      <w:r>
        <w:separator/>
      </w:r>
    </w:p>
  </w:endnote>
  <w:endnote w:type="continuationSeparator" w:id="0">
    <w:p w:rsidR="00F31FC9" w:rsidRDefault="00F31FC9" w:rsidP="004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C9" w:rsidRDefault="00F31FC9" w:rsidP="0042184F">
      <w:r>
        <w:separator/>
      </w:r>
    </w:p>
  </w:footnote>
  <w:footnote w:type="continuationSeparator" w:id="0">
    <w:p w:rsidR="00F31FC9" w:rsidRDefault="00F31FC9" w:rsidP="0042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D3"/>
    <w:rsid w:val="00045531"/>
    <w:rsid w:val="000D4DD3"/>
    <w:rsid w:val="00112142"/>
    <w:rsid w:val="00166548"/>
    <w:rsid w:val="00187B81"/>
    <w:rsid w:val="003E36E5"/>
    <w:rsid w:val="0042184F"/>
    <w:rsid w:val="00461F8C"/>
    <w:rsid w:val="005045BD"/>
    <w:rsid w:val="00517F43"/>
    <w:rsid w:val="005566CF"/>
    <w:rsid w:val="0090544A"/>
    <w:rsid w:val="00B746FF"/>
    <w:rsid w:val="00E22692"/>
    <w:rsid w:val="00EC4241"/>
    <w:rsid w:val="00F14733"/>
    <w:rsid w:val="00F31FC9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23A26-E637-4A5A-B047-BDBFFE4A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8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84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45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bvca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25.47:8089/bm/dcdl.jsp?jsk=zyk&amp;dm=zyk00665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25.47:8089/ggjs/jszjl.jsp?xz=&amp;jstj=%D5%FD%CC%E2%C3%FB&amp;value1=%CF%A3%C7%F8%BF%C2%BF%CB&amp;jsfs=%C7%B0%B7%BD%C6%A5%C5%E4&amp;pagesize=10&amp;mynewsubmit=%CC%E1%BD%BB%B2%E9%D1%AF&amp;goNum=1&amp;servertype=local&amp;ljh=&amp;tslx=zw&amp;ckyy=yy&amp;page=0&amp;jstj=%D5%FD%CC%E2%C3%FB&amp;value1=%CF%A3%C7%F8%BF%C2%BF%CB&amp;jsfs=%C7%B0%B7%BD%C6%A5%C5%E4&amp;pagesize=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600</Words>
  <Characters>3421</Characters>
  <Application>Microsoft Office Word</Application>
  <DocSecurity>0</DocSecurity>
  <Lines>28</Lines>
  <Paragraphs>8</Paragraphs>
  <ScaleCrop>false</ScaleCrop>
  <Company>BVCA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Cynosure</dc:creator>
  <cp:keywords/>
  <dc:description/>
  <cp:lastModifiedBy>ZJS</cp:lastModifiedBy>
  <cp:revision>7</cp:revision>
  <dcterms:created xsi:type="dcterms:W3CDTF">2015-03-31T02:11:00Z</dcterms:created>
  <dcterms:modified xsi:type="dcterms:W3CDTF">2015-03-31T02:23:00Z</dcterms:modified>
</cp:coreProperties>
</file>